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E68" w:rsidRDefault="004C5E68" w:rsidP="004C5E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543F98C8" wp14:editId="26D51643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E68" w:rsidRDefault="004C5E68" w:rsidP="004C5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E68" w:rsidRDefault="00191A5E" w:rsidP="004C5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Правительство определило плату </w:t>
      </w:r>
    </w:p>
    <w:p w:rsidR="00191A5E" w:rsidRPr="004C5E68" w:rsidRDefault="00191A5E" w:rsidP="004C5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использование федеральных участков под некапитальные гаражи</w:t>
      </w:r>
    </w:p>
    <w:p w:rsidR="004C5E68" w:rsidRDefault="004C5E68" w:rsidP="004C5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E68" w:rsidRPr="004C5E68" w:rsidRDefault="004C5E68" w:rsidP="004C5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A5E" w:rsidRPr="004C5E68" w:rsidRDefault="00191A5E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установило порядок определения платы за использование земельных участков, находящихся в федеральной собственности, для возведения гражданами гаражей, являющихся некапитальными сооружениями, так называемых «ракушек». </w:t>
      </w:r>
    </w:p>
    <w:p w:rsidR="00191A5E" w:rsidRPr="004C5E68" w:rsidRDefault="00191A5E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сентября 2021 года вступил в силу Закон «о гаражной амнистии». Он не только предусмотрел упрощенный механизм оформления прав на капитальные гаражи, но и решил застарелую проблему оформления земли, на которой расположены «гаражи-ракушки», предусмотрев для этого максимально упрощенный порядок. Теперь не требуется приобретение земельных участков в аренду или в собственность, прохождение процедур государственного кадастрового учета и регистрации прав. Также не требуется идти в суд, чтобы доказать, что некапитальный гараж может находиться в конкретном месте. </w:t>
      </w:r>
    </w:p>
    <w:p w:rsidR="00191A5E" w:rsidRPr="004C5E68" w:rsidRDefault="00191A5E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«о гаражной амнистии» предусмотрено, что муниципалитет утверждает схему размещения некапитальных гаражей на своей территории, которой будет достаточно для того, чтобы размещать новые некапитальные гаражи и продолжать использовать старые. Ранее такого механизма не существовало, какие-либо гарантии сохранения некапитального гаража отсутствовали. С 1 сентября 2021 года факта включения некапитального гаража в схему достаточно для того, чтобы гражданин спокойно продолжал его использовать или разместил новый «гараж-ракушку». Порядок утверждения такой схемы и порядок включения в нее некапитальных гаражей устанавливается законом соответствующего субъекта Российской Федерации. </w:t>
      </w:r>
    </w:p>
    <w:p w:rsidR="00191A5E" w:rsidRPr="004C5E68" w:rsidRDefault="00191A5E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Земельным кодексом Российской Федерации использование земли является платным. Бесплатное использование предусматривается в основном для льготных категорий граждан. В этой связи Закон «о гаражной амнистии» гарантировал бесплатное использование земли для размещения «гаражей-ракушек» инвалидам. Для других граждан, не относящихся к льготным категориям, размер платы за использование земель для размещения некапитальных гаражей должен быть установлен Правительством Российской Федерации (за федеральные земельные участки), субъектами Российской Федерации (за региональные земельные участки и земельные участки, государственная собственность на которые не разграничена), муниципалитетами (за муниципальную собственность). </w:t>
      </w:r>
    </w:p>
    <w:p w:rsidR="00191A5E" w:rsidRDefault="00191A5E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E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учетом того, что земельный участок для размещения некапитального гаража не оформляется в собственность или в аренду, Постановлением установлен размер платы, который соответствует сумме земельного налога, рассчитанного с учётом площади участка, занимаемого некапитальным гаражом. Таким образом, для целей размещения некапитальных гаражей Правительством России выбран минимальный размер платы с целью минимизации расходов граждан, являющихся владельцами «гаражей-ракушек». </w:t>
      </w:r>
    </w:p>
    <w:p w:rsidR="004C5E68" w:rsidRDefault="004C5E68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E68" w:rsidRDefault="004C5E68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E68" w:rsidRDefault="004C5E68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E68" w:rsidRPr="00720E4D" w:rsidRDefault="004C5E68" w:rsidP="004C5E68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4C5E68" w:rsidRPr="004C5E68" w:rsidRDefault="004C5E68" w:rsidP="004C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DA5" w:rsidRDefault="00643DA5"/>
    <w:sectPr w:rsidR="00643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EAC"/>
    <w:rsid w:val="00011651"/>
    <w:rsid w:val="00191A5E"/>
    <w:rsid w:val="004C5E68"/>
    <w:rsid w:val="00643DA5"/>
    <w:rsid w:val="009C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1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1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16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1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1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16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5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9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2021-10-20T07:39:00Z</dcterms:created>
  <dcterms:modified xsi:type="dcterms:W3CDTF">2021-10-20T07:39:00Z</dcterms:modified>
</cp:coreProperties>
</file>