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line="240" w:lineRule="exact"/>
        <w:ind w:firstLine="0" w:left="5040"/>
        <w:rPr>
          <w:sz w:val="28"/>
        </w:rPr>
      </w:pPr>
      <w:r>
        <w:rPr>
          <w:sz w:val="28"/>
        </w:rPr>
        <w:t>УТВЕРЖДАЮ</w:t>
      </w:r>
    </w:p>
    <w:p w14:paraId="06000000">
      <w:pPr>
        <w:spacing w:line="240" w:lineRule="exact"/>
        <w:ind w:firstLine="0" w:left="5040"/>
        <w:rPr>
          <w:sz w:val="28"/>
        </w:rPr>
      </w:pPr>
    </w:p>
    <w:p w14:paraId="07000000">
      <w:pPr>
        <w:spacing w:line="240" w:lineRule="exact"/>
        <w:ind w:firstLine="0" w:left="5040"/>
        <w:rPr>
          <w:sz w:val="28"/>
        </w:rPr>
      </w:pPr>
      <w:r>
        <w:rPr>
          <w:sz w:val="28"/>
        </w:rPr>
        <w:t>Горно-Алтайский межрайонный природоохранный прокурор</w:t>
      </w:r>
    </w:p>
    <w:p w14:paraId="08000000">
      <w:pPr>
        <w:spacing w:line="240" w:lineRule="exact"/>
        <w:ind w:firstLine="0" w:left="5040"/>
        <w:rPr>
          <w:sz w:val="28"/>
        </w:rPr>
      </w:pPr>
    </w:p>
    <w:p w14:paraId="09000000">
      <w:pPr>
        <w:spacing w:line="240" w:lineRule="exact"/>
        <w:ind w:firstLine="0" w:left="5040"/>
        <w:rPr>
          <w:color w:val="000000"/>
          <w:sz w:val="28"/>
        </w:rPr>
      </w:pPr>
      <w:r>
        <w:rPr>
          <w:sz w:val="28"/>
        </w:rPr>
        <w:t xml:space="preserve">советник </w:t>
      </w:r>
      <w:r>
        <w:rPr>
          <w:color w:val="000000"/>
          <w:sz w:val="28"/>
        </w:rPr>
        <w:t xml:space="preserve">юстиции  </w:t>
      </w:r>
    </w:p>
    <w:p w14:paraId="0A000000">
      <w:pPr>
        <w:spacing w:line="240" w:lineRule="exact"/>
        <w:ind w:firstLine="0" w:left="5040"/>
        <w:rPr>
          <w:color w:val="000000"/>
          <w:sz w:val="28"/>
        </w:rPr>
      </w:pPr>
    </w:p>
    <w:p w14:paraId="0B000000">
      <w:pPr>
        <w:spacing w:line="240" w:lineRule="exact"/>
        <w:ind/>
        <w:rPr>
          <w:color w:val="000000"/>
          <w:sz w:val="28"/>
        </w:rPr>
      </w:pP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                      _____________ </w:t>
      </w:r>
      <w:r>
        <w:rPr>
          <w:color w:val="000000"/>
          <w:sz w:val="28"/>
        </w:rPr>
        <w:t xml:space="preserve">   М.И. Казанцева</w:t>
      </w:r>
    </w:p>
    <w:p w14:paraId="0C000000">
      <w:pPr>
        <w:spacing w:line="240" w:lineRule="exact"/>
        <w:ind/>
        <w:rPr>
          <w:color w:val="000000"/>
          <w:sz w:val="28"/>
        </w:rPr>
      </w:pPr>
    </w:p>
    <w:p w14:paraId="0D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«___» </w:t>
      </w:r>
      <w:r>
        <w:rPr>
          <w:color w:val="000000"/>
          <w:sz w:val="28"/>
        </w:rPr>
        <w:t>ок</w:t>
      </w:r>
      <w:r>
        <w:rPr>
          <w:color w:val="000000"/>
          <w:sz w:val="28"/>
        </w:rPr>
        <w:t>тябр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202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 xml:space="preserve"> года</w:t>
      </w:r>
    </w:p>
    <w:p w14:paraId="0E000000">
      <w:pPr>
        <w:spacing w:line="240" w:lineRule="exact"/>
        <w:ind/>
        <w:jc w:val="both"/>
        <w:rPr>
          <w:b w:val="1"/>
          <w:sz w:val="28"/>
        </w:rPr>
      </w:pPr>
    </w:p>
    <w:p w14:paraId="0F000000">
      <w:pPr>
        <w:spacing w:line="240" w:lineRule="exact"/>
        <w:ind/>
        <w:jc w:val="both"/>
        <w:rPr>
          <w:b w:val="1"/>
          <w:sz w:val="28"/>
        </w:rPr>
      </w:pPr>
      <w:r>
        <w:rPr>
          <w:b w:val="1"/>
          <w:sz w:val="28"/>
        </w:rPr>
        <w:t>ИНФОРМАЦИЯ</w:t>
      </w:r>
    </w:p>
    <w:p w14:paraId="10000000">
      <w:pPr>
        <w:spacing w:line="240" w:lineRule="exact"/>
        <w:ind/>
        <w:jc w:val="both"/>
        <w:rPr>
          <w:b w:val="1"/>
          <w:color w:val="000000"/>
          <w:sz w:val="28"/>
        </w:rPr>
      </w:pPr>
    </w:p>
    <w:tbl>
      <w:tblPr>
        <w:tblStyle w:val="Style_3"/>
        <w:tblW w:type="auto" w:w="0"/>
        <w:tblLayout w:type="fixed"/>
      </w:tblPr>
      <w:tblGrid>
        <w:gridCol w:w="4548"/>
      </w:tblGrid>
      <w:tr>
        <w:tc>
          <w:tcPr>
            <w:tcW w:type="dxa" w:w="454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1000000">
            <w:pPr>
              <w:spacing w:line="240" w:lineRule="exact"/>
              <w:ind/>
              <w:jc w:val="both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 сайт прокуратуры республики: </w:t>
            </w:r>
            <w:r>
              <w:rPr>
                <w:b w:val="1"/>
                <w:color w:val="000000"/>
                <w:sz w:val="28"/>
              </w:rPr>
              <w:t>«</w:t>
            </w:r>
            <w:r>
              <w:rPr>
                <w:b w:val="1"/>
                <w:sz w:val="28"/>
              </w:rPr>
              <w:t>Горно-Алтайск</w:t>
            </w:r>
            <w:r>
              <w:rPr>
                <w:b w:val="1"/>
                <w:sz w:val="28"/>
              </w:rPr>
              <w:t>ий</w:t>
            </w:r>
            <w:r>
              <w:rPr>
                <w:b w:val="1"/>
                <w:sz w:val="28"/>
              </w:rPr>
              <w:t xml:space="preserve"> межрайонн</w:t>
            </w:r>
            <w:r>
              <w:rPr>
                <w:b w:val="1"/>
                <w:sz w:val="28"/>
              </w:rPr>
              <w:t>ый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природоохранн</w:t>
            </w:r>
            <w:r>
              <w:rPr>
                <w:b w:val="1"/>
                <w:sz w:val="28"/>
              </w:rPr>
              <w:t>ый</w:t>
            </w:r>
            <w:r>
              <w:rPr>
                <w:b w:val="1"/>
                <w:sz w:val="28"/>
              </w:rPr>
              <w:t xml:space="preserve"> прокурор </w:t>
            </w:r>
            <w:r>
              <w:rPr>
                <w:b w:val="1"/>
                <w:sz w:val="28"/>
              </w:rPr>
              <w:t xml:space="preserve">обратился с исковыми заявлениями </w:t>
            </w:r>
            <w:r>
              <w:rPr>
                <w:b w:val="1"/>
                <w:sz w:val="28"/>
              </w:rPr>
              <w:t xml:space="preserve">в суды </w:t>
            </w:r>
            <w:r>
              <w:rPr>
                <w:b w:val="1"/>
                <w:sz w:val="28"/>
              </w:rPr>
              <w:t>о признании недействительными сделок с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зем</w:t>
            </w:r>
            <w:r>
              <w:rPr>
                <w:b w:val="1"/>
                <w:sz w:val="28"/>
              </w:rPr>
              <w:t>лями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лесного фонда</w:t>
            </w:r>
            <w:r>
              <w:rPr>
                <w:b w:val="1"/>
                <w:color w:val="000000"/>
                <w:sz w:val="28"/>
              </w:rPr>
              <w:t>»</w:t>
            </w:r>
          </w:p>
        </w:tc>
      </w:tr>
    </w:tbl>
    <w:p w14:paraId="12000000">
      <w:pPr>
        <w:ind/>
        <w:jc w:val="both"/>
        <w:rPr>
          <w:color w:val="000000"/>
          <w:sz w:val="28"/>
        </w:rPr>
      </w:pPr>
    </w:p>
    <w:p w14:paraId="13000000">
      <w:pPr>
        <w:ind w:firstLine="720" w:left="0"/>
        <w:jc w:val="both"/>
        <w:rPr>
          <w:sz w:val="28"/>
        </w:rPr>
      </w:pPr>
      <w:r>
        <w:rPr>
          <w:color w:val="000000"/>
          <w:sz w:val="28"/>
        </w:rPr>
        <w:t>Горно-Алтайской</w:t>
      </w:r>
      <w:r>
        <w:rPr>
          <w:color w:val="000000"/>
          <w:sz w:val="28"/>
        </w:rPr>
        <w:t xml:space="preserve"> межрайонной природоохранной прокуратурой </w:t>
      </w:r>
      <w:r>
        <w:rPr>
          <w:color w:val="000000"/>
          <w:sz w:val="28"/>
        </w:rPr>
        <w:t xml:space="preserve">проведена </w:t>
      </w:r>
      <w:r>
        <w:rPr>
          <w:sz w:val="28"/>
        </w:rPr>
        <w:t>проверка исполнения лесного законодательства</w:t>
      </w:r>
      <w:r>
        <w:rPr>
          <w:color w:val="000000"/>
          <w:sz w:val="28"/>
        </w:rPr>
        <w:t xml:space="preserve">, в ходе которой </w:t>
      </w:r>
      <w:r>
        <w:rPr>
          <w:color w:val="000000"/>
          <w:sz w:val="28"/>
        </w:rPr>
        <w:t>в деятельности</w:t>
      </w:r>
      <w:r>
        <w:rPr>
          <w:sz w:val="28"/>
        </w:rPr>
        <w:t xml:space="preserve"> </w:t>
      </w:r>
      <w:r>
        <w:rPr>
          <w:sz w:val="28"/>
        </w:rPr>
        <w:t>Министерства природных ресурсов и экологии Республики Алтай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выявлены </w:t>
      </w:r>
      <w:r>
        <w:rPr>
          <w:color w:val="000000"/>
          <w:sz w:val="28"/>
        </w:rPr>
        <w:t>нарушения при</w:t>
      </w:r>
      <w:r>
        <w:rPr>
          <w:sz w:val="28"/>
        </w:rPr>
        <w:t xml:space="preserve"> предоставлени</w:t>
      </w:r>
      <w:r>
        <w:rPr>
          <w:sz w:val="28"/>
        </w:rPr>
        <w:t>и</w:t>
      </w:r>
      <w:r>
        <w:rPr>
          <w:sz w:val="28"/>
        </w:rPr>
        <w:t xml:space="preserve"> земель лесного фонда на праве безвозмездного пользования.</w:t>
      </w:r>
    </w:p>
    <w:p w14:paraId="14000000">
      <w:pPr>
        <w:ind w:firstLine="720" w:left="0"/>
        <w:jc w:val="both"/>
        <w:rPr>
          <w:color w:val="000000"/>
          <w:sz w:val="28"/>
        </w:rPr>
      </w:pPr>
      <w:r>
        <w:rPr>
          <w:sz w:val="28"/>
        </w:rPr>
        <w:t xml:space="preserve">Проведенной проверкой установлено, что Министерством </w:t>
      </w:r>
      <w:r>
        <w:rPr>
          <w:sz w:val="28"/>
        </w:rPr>
        <w:t xml:space="preserve">вместо нелесных земель </w:t>
      </w:r>
      <w:r>
        <w:rPr>
          <w:sz w:val="28"/>
        </w:rPr>
        <w:t xml:space="preserve">незаконно предоставлены лесные участки площадью более </w:t>
      </w:r>
      <w:r>
        <w:rPr>
          <w:sz w:val="28"/>
        </w:rPr>
        <w:t>1</w:t>
      </w:r>
      <w:r>
        <w:rPr>
          <w:sz w:val="28"/>
        </w:rPr>
        <w:t>33</w:t>
      </w:r>
      <w:r>
        <w:rPr>
          <w:sz w:val="28"/>
        </w:rPr>
        <w:t xml:space="preserve"> га</w:t>
      </w:r>
      <w:r>
        <w:rPr>
          <w:sz w:val="28"/>
        </w:rPr>
        <w:t xml:space="preserve"> в </w:t>
      </w:r>
      <w:r>
        <w:rPr>
          <w:sz w:val="28"/>
        </w:rPr>
        <w:t>Шебалин</w:t>
      </w:r>
      <w:r>
        <w:rPr>
          <w:sz w:val="28"/>
        </w:rPr>
        <w:t xml:space="preserve">ском и Усть-Коксинском лесничествах для </w:t>
      </w:r>
      <w:r>
        <w:rPr>
          <w:sz w:val="28"/>
        </w:rPr>
        <w:t>ведения сельского хозяйства</w:t>
      </w:r>
      <w:r>
        <w:rPr>
          <w:sz w:val="28"/>
        </w:rPr>
        <w:t xml:space="preserve"> с произрастающими на</w:t>
      </w:r>
      <w:r>
        <w:rPr>
          <w:sz w:val="28"/>
        </w:rPr>
        <w:t xml:space="preserve"> </w:t>
      </w:r>
      <w:r>
        <w:rPr>
          <w:sz w:val="28"/>
        </w:rPr>
        <w:t>них</w:t>
      </w:r>
      <w:r>
        <w:rPr>
          <w:sz w:val="28"/>
        </w:rPr>
        <w:t xml:space="preserve"> </w:t>
      </w:r>
      <w:r>
        <w:rPr>
          <w:sz w:val="28"/>
        </w:rPr>
        <w:t>средне</w:t>
      </w:r>
      <w:r>
        <w:rPr>
          <w:sz w:val="28"/>
        </w:rPr>
        <w:t>полнотны</w:t>
      </w:r>
      <w:r>
        <w:rPr>
          <w:sz w:val="28"/>
        </w:rPr>
        <w:t>ми</w:t>
      </w:r>
      <w:r>
        <w:rPr>
          <w:sz w:val="28"/>
        </w:rPr>
        <w:t xml:space="preserve"> лесны</w:t>
      </w:r>
      <w:r>
        <w:rPr>
          <w:sz w:val="28"/>
        </w:rPr>
        <w:t>ми</w:t>
      </w:r>
      <w:r>
        <w:rPr>
          <w:sz w:val="28"/>
        </w:rPr>
        <w:t xml:space="preserve"> насаждения</w:t>
      </w:r>
      <w:r>
        <w:rPr>
          <w:sz w:val="28"/>
        </w:rPr>
        <w:t>ми</w:t>
      </w:r>
      <w:r>
        <w:rPr>
          <w:sz w:val="28"/>
        </w:rPr>
        <w:t>.</w:t>
      </w:r>
    </w:p>
    <w:p w14:paraId="15000000">
      <w:pPr>
        <w:ind w:firstLine="720" w:left="0"/>
        <w:jc w:val="both"/>
        <w:rPr>
          <w:color w:val="000000"/>
          <w:sz w:val="28"/>
        </w:rPr>
      </w:pPr>
      <w:r>
        <w:rPr>
          <w:sz w:val="28"/>
        </w:rPr>
        <w:t>По результатам проверки Горно-Алтайск</w:t>
      </w:r>
      <w:r>
        <w:rPr>
          <w:sz w:val="28"/>
        </w:rPr>
        <w:t>ий</w:t>
      </w:r>
      <w:r>
        <w:rPr>
          <w:sz w:val="28"/>
        </w:rPr>
        <w:t xml:space="preserve"> межрайонн</w:t>
      </w:r>
      <w:r>
        <w:rPr>
          <w:sz w:val="28"/>
        </w:rPr>
        <w:t>ый</w:t>
      </w:r>
      <w:r>
        <w:rPr>
          <w:sz w:val="28"/>
        </w:rPr>
        <w:t xml:space="preserve"> природоохранн</w:t>
      </w:r>
      <w:r>
        <w:rPr>
          <w:sz w:val="28"/>
        </w:rPr>
        <w:t>ый</w:t>
      </w:r>
      <w:r>
        <w:rPr>
          <w:sz w:val="28"/>
        </w:rPr>
        <w:t xml:space="preserve"> прокурор обратился с исковым</w:t>
      </w:r>
      <w:r>
        <w:rPr>
          <w:sz w:val="28"/>
        </w:rPr>
        <w:t>и</w:t>
      </w:r>
      <w:r>
        <w:rPr>
          <w:sz w:val="28"/>
        </w:rPr>
        <w:t xml:space="preserve"> заявлени</w:t>
      </w:r>
      <w:r>
        <w:rPr>
          <w:sz w:val="28"/>
        </w:rPr>
        <w:t>я</w:t>
      </w:r>
      <w:r>
        <w:rPr>
          <w:sz w:val="28"/>
        </w:rPr>
        <w:t>м</w:t>
      </w:r>
      <w:r>
        <w:rPr>
          <w:sz w:val="28"/>
        </w:rPr>
        <w:t>и</w:t>
      </w:r>
      <w:r>
        <w:rPr>
          <w:sz w:val="28"/>
        </w:rPr>
        <w:t xml:space="preserve"> в суд</w:t>
      </w:r>
      <w:r>
        <w:rPr>
          <w:sz w:val="28"/>
        </w:rPr>
        <w:t>ы</w:t>
      </w:r>
      <w:r>
        <w:rPr>
          <w:sz w:val="28"/>
        </w:rPr>
        <w:t xml:space="preserve"> о признании </w:t>
      </w:r>
      <w:r>
        <w:rPr>
          <w:sz w:val="28"/>
        </w:rPr>
        <w:t xml:space="preserve">недействительными сделками договоров безвозмездного пользования лесными участками, применении последствий их недействительности </w:t>
      </w:r>
      <w:r>
        <w:rPr>
          <w:sz w:val="28"/>
        </w:rPr>
        <w:t xml:space="preserve">и об </w:t>
      </w:r>
      <w:r>
        <w:rPr>
          <w:sz w:val="28"/>
        </w:rPr>
        <w:t>исключ</w:t>
      </w:r>
      <w:r>
        <w:rPr>
          <w:sz w:val="28"/>
        </w:rPr>
        <w:t>ении</w:t>
      </w:r>
      <w:r>
        <w:rPr>
          <w:sz w:val="28"/>
        </w:rPr>
        <w:t xml:space="preserve"> из Единого </w:t>
      </w:r>
      <w:r>
        <w:rPr>
          <w:sz w:val="28"/>
        </w:rPr>
        <w:t>г</w:t>
      </w:r>
      <w:r>
        <w:rPr>
          <w:sz w:val="28"/>
        </w:rPr>
        <w:t xml:space="preserve">осударственного реестра недвижимости </w:t>
      </w:r>
      <w:r>
        <w:rPr>
          <w:sz w:val="28"/>
        </w:rPr>
        <w:t xml:space="preserve">соответствующих </w:t>
      </w:r>
      <w:r>
        <w:rPr>
          <w:sz w:val="28"/>
        </w:rPr>
        <w:t>запис</w:t>
      </w:r>
      <w:r>
        <w:rPr>
          <w:sz w:val="28"/>
        </w:rPr>
        <w:t>ей</w:t>
      </w:r>
      <w:r>
        <w:rPr>
          <w:color w:val="000000"/>
          <w:sz w:val="28"/>
        </w:rPr>
        <w:t>, котор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 xml:space="preserve">е </w:t>
      </w:r>
      <w:r>
        <w:rPr>
          <w:color w:val="000000"/>
          <w:sz w:val="28"/>
        </w:rPr>
        <w:t>находятся на рассмотрении.</w:t>
      </w:r>
    </w:p>
    <w:p w14:paraId="16000000">
      <w:pPr>
        <w:ind/>
        <w:jc w:val="both"/>
        <w:rPr>
          <w:color w:val="000000"/>
          <w:sz w:val="28"/>
        </w:rPr>
      </w:pPr>
    </w:p>
    <w:p w14:paraId="17000000">
      <w:pPr>
        <w:ind/>
        <w:jc w:val="both"/>
        <w:rPr>
          <w:color w:val="000000"/>
          <w:sz w:val="28"/>
        </w:rPr>
      </w:pPr>
    </w:p>
    <w:p w14:paraId="18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Заместитель</w:t>
      </w:r>
      <w:r>
        <w:rPr>
          <w:sz w:val="28"/>
        </w:rPr>
        <w:t xml:space="preserve"> Горно-Алтайского межрайонного</w:t>
      </w:r>
    </w:p>
    <w:p w14:paraId="19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природоохранного прокурора</w:t>
      </w:r>
    </w:p>
    <w:p w14:paraId="1A000000">
      <w:pPr>
        <w:spacing w:line="240" w:lineRule="exact"/>
        <w:ind/>
        <w:jc w:val="both"/>
        <w:rPr>
          <w:sz w:val="28"/>
        </w:rPr>
      </w:pPr>
    </w:p>
    <w:p w14:paraId="1B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младший советник юстиции                                                           </w:t>
      </w:r>
      <w:r>
        <w:rPr>
          <w:sz w:val="28"/>
        </w:rPr>
        <w:t xml:space="preserve">         </w:t>
      </w:r>
      <w:r>
        <w:rPr>
          <w:sz w:val="28"/>
        </w:rPr>
        <w:t>А.С. Малчинов</w:t>
      </w:r>
    </w:p>
    <w:sectPr>
      <w:headerReference r:id="rId2" w:type="default"/>
      <w:headerReference r:id="rId1" w:type="even"/>
      <w:pgSz w:h="16838" w:orient="portrait" w:w="11906"/>
      <w:pgMar w:bottom="719" w:footer="709" w:gutter="0" w:header="709" w:left="1418" w:right="506" w:top="53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Normal (Web)"/>
    <w:basedOn w:val="Style_4"/>
    <w:link w:val="Style_7_ch"/>
    <w:pPr>
      <w:spacing w:afterAutospacing="on" w:beforeAutospacing="on"/>
      <w:ind/>
    </w:pPr>
  </w:style>
  <w:style w:styleId="Style_7_ch" w:type="character">
    <w:name w:val="Normal (Web)"/>
    <w:basedOn w:val="Style_4_ch"/>
    <w:link w:val="Style_7"/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 Знак Знак"/>
    <w:link w:val="Style_10_ch"/>
    <w:rPr>
      <w:b w:val="1"/>
      <w:sz w:val="26"/>
    </w:rPr>
  </w:style>
  <w:style w:styleId="Style_10_ch" w:type="character">
    <w:name w:val=" Знак Знак"/>
    <w:link w:val="Style_10"/>
    <w:rPr>
      <w:b w:val="1"/>
      <w:sz w:val="26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 Знак"/>
    <w:basedOn w:val="Style_4"/>
    <w:link w:val="Style_13_ch"/>
    <w:pPr>
      <w:spacing w:afterAutospacing="on" w:beforeAutospacing="on"/>
      <w:ind/>
    </w:pPr>
    <w:rPr>
      <w:rFonts w:ascii="Tahoma" w:hAnsi="Tahoma"/>
      <w:sz w:val="20"/>
    </w:rPr>
  </w:style>
  <w:style w:styleId="Style_13_ch" w:type="character">
    <w:name w:val=" Знак"/>
    <w:basedOn w:val="Style_4_ch"/>
    <w:link w:val="Style_13"/>
    <w:rPr>
      <w:rFonts w:ascii="Tahoma" w:hAnsi="Tahoma"/>
      <w:sz w:val="20"/>
    </w:rPr>
  </w:style>
  <w:style w:styleId="Style_2" w:type="paragraph">
    <w:name w:val="page number"/>
    <w:basedOn w:val="Style_14"/>
    <w:link w:val="Style_2_ch"/>
  </w:style>
  <w:style w:styleId="Style_2_ch" w:type="character">
    <w:name w:val="page number"/>
    <w:basedOn w:val="Style_14_ch"/>
    <w:link w:val="Style_2"/>
  </w:style>
  <w:style w:styleId="Style_15" w:type="paragraph">
    <w:name w:val="toc 3"/>
    <w:next w:val="Style_4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ConsPlusNormal"/>
    <w:link w:val="Style_16_ch"/>
    <w:rPr>
      <w:rFonts w:ascii="Arial" w:hAnsi="Arial"/>
    </w:rPr>
  </w:style>
  <w:style w:styleId="Style_16_ch" w:type="character">
    <w:name w:val="ConsPlusNormal"/>
    <w:link w:val="Style_16"/>
    <w:rPr>
      <w:rFonts w:ascii="Arial" w:hAnsi="Arial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Body Text"/>
    <w:basedOn w:val="Style_4"/>
    <w:link w:val="Style_18_ch"/>
    <w:pPr>
      <w:widowControl w:val="0"/>
      <w:spacing w:after="180" w:line="235" w:lineRule="exact"/>
      <w:ind/>
    </w:pPr>
    <w:rPr>
      <w:sz w:val="28"/>
    </w:rPr>
  </w:style>
  <w:style w:styleId="Style_18_ch" w:type="character">
    <w:name w:val="Body Text"/>
    <w:basedOn w:val="Style_4_ch"/>
    <w:link w:val="Style_18"/>
    <w:rPr>
      <w:sz w:val="28"/>
    </w:rPr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4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4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Balloon Text"/>
    <w:basedOn w:val="Style_4"/>
    <w:link w:val="Style_28_ch"/>
    <w:rPr>
      <w:rFonts w:ascii="Tahoma" w:hAnsi="Tahoma"/>
      <w:sz w:val="16"/>
    </w:rPr>
  </w:style>
  <w:style w:styleId="Style_28_ch" w:type="character">
    <w:name w:val="Balloon Text"/>
    <w:basedOn w:val="Style_4_ch"/>
    <w:link w:val="Style_28"/>
    <w:rPr>
      <w:rFonts w:ascii="Tahoma" w:hAnsi="Tahoma"/>
      <w:sz w:val="16"/>
    </w:rPr>
  </w:style>
  <w:style w:styleId="Style_29" w:type="paragraph">
    <w:name w:val="Title"/>
    <w:next w:val="Style_4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3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2025-10-15T04:12:34Z</dcterms:modified>
</cp:coreProperties>
</file>