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113" w:rsidRDefault="00172113" w:rsidP="001721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49EBB97B" wp14:editId="733770C8">
            <wp:extent cx="2371725" cy="981075"/>
            <wp:effectExtent l="0" t="0" r="9525" b="9525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2113" w:rsidRDefault="00172113" w:rsidP="00FE0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0BED" w:rsidRPr="00FE0BED" w:rsidRDefault="00FE0BED" w:rsidP="00FE0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0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518-ФЗ в действии</w:t>
      </w:r>
    </w:p>
    <w:p w:rsidR="00FE0BED" w:rsidRDefault="00FE0BED" w:rsidP="00FE0B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0BED" w:rsidRDefault="00FE0BED" w:rsidP="00FE0B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Росреестра по Республике Алтай напоминает, что </w:t>
      </w:r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t>29 июня 2021 года вступил в силу Федеральный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t>30 декабря 2020 г.</w:t>
      </w:r>
      <w:r w:rsidR="0010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518-ФЗ, который установил</w:t>
      </w:r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выявления правообладателей ранее учтенных объектов недвижимости.</w:t>
      </w:r>
    </w:p>
    <w:p w:rsidR="00FE0BED" w:rsidRPr="009154AA" w:rsidRDefault="00FE0BED" w:rsidP="00FE0B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</w:t>
      </w:r>
      <w:r w:rsidRPr="009154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анее учтенными объектами недвижимости считаются в том числе те, права на которые возникли до вступления в силу Федерального закона от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          </w:t>
      </w:r>
      <w:r w:rsidRPr="009154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21 июля 1997 г. № 122-ФЗ «О государственной регистрации прав на недвижимое имущество и сделок с ним» и признаются юридически действительными при отсутствии их государственной регистрации. Причиной отсутствия в Едином государственном реестре недвижимости (ЕГРН) актуальных сведений о правообладателях объектов недвижимости является отсутствие в правоустанавливающих (правоудостоверяющих) документах сведений о правообладателях в объеме, позволяющем однозначно определить владельца объекта (например, реквизиты документа, удостоверяющего личность), а также отсутствие волеизъявления правообладателя такого объекта на регистрацию прав на него.</w:t>
      </w:r>
    </w:p>
    <w:p w:rsidR="00FE0BED" w:rsidRPr="009154AA" w:rsidRDefault="00FE0BED" w:rsidP="00FE0B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Обращаем внимание, что никаких действий со стороны правообладателей ранее учтен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объектов недвижимости не т</w:t>
      </w:r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ребуется.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Реализацией закона занимаются</w:t>
      </w:r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54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органы государственной власти и органы местного самоуправления</w:t>
      </w:r>
      <w:r w:rsidRPr="0091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E0BED" w:rsidRPr="009154AA" w:rsidRDefault="00FE0BED" w:rsidP="00FE0B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Правообладателям ранее учтенных объектов необходимо понимать, что реализация закона не повлечет за собой никаких санкций (штрафов) в их отношении, поскольку государственная </w:t>
      </w:r>
      <w:r w:rsidRPr="009154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регистрация ранее возникших прав не является обязательной</w:t>
      </w:r>
      <w:r w:rsidRPr="0091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осуществляется по желанию их обладателей.</w:t>
      </w:r>
    </w:p>
    <w:p w:rsidR="00FE0BED" w:rsidRPr="004F4E37" w:rsidRDefault="00FE0BED" w:rsidP="00FE0B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«Н</w:t>
      </w:r>
      <w:r w:rsidRPr="009154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аличие сведений в ЕГРН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позволит обеспечить </w:t>
      </w:r>
      <w:r w:rsidRPr="009154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гражданам защиту их прав и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мущественных интересов, уберечь</w:t>
      </w:r>
      <w:r w:rsidRPr="009154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мошеннических действий с их имуществом, внести в ЕГРН контактные данные правообладателей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(адреса</w:t>
      </w:r>
      <w:r w:rsidRPr="0091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онной почты, почтового адреса), что, в свою очередь,</w:t>
      </w:r>
      <w:r w:rsidRPr="0091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позволит органу регистрации прав оперативно направить в адрес собственника различные уведомления, а также обеспечить</w:t>
      </w:r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согласование с правообладателями земельных участков местоположения гр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аниц смежных земельных участков</w:t>
      </w:r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избежать возникновения земельных споров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– отмечает руководитель Управления Лариса Вопиловская</w:t>
      </w:r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0BED" w:rsidRDefault="00FE0BED" w:rsidP="009C5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</w:t>
      </w:r>
      <w:r w:rsidRPr="009154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правообладатель ранее учтенного объекта по желанию может сам обратиться в Росреестр с заявлением о государственной регистрации ранее возникшего права</w:t>
      </w:r>
      <w:r w:rsidRPr="009154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этом случае ему нужно прийти в МФЦ с паспортом и правоустанавливающим документом, а также написать </w:t>
      </w:r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соответствующее заявление. Госпошлина за государственную регистрацию права гражданина, возникшего до 31.01.1998 права на объект недвижимости, не взимается.</w:t>
      </w:r>
    </w:p>
    <w:p w:rsidR="009A12D7" w:rsidRDefault="00A90742" w:rsidP="009C5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начала реализации </w:t>
      </w:r>
      <w:r w:rsidR="009C584C">
        <w:rPr>
          <w:rFonts w:ascii="Times New Roman" w:eastAsia="Times New Roman" w:hAnsi="Times New Roman" w:cs="Times New Roman"/>
          <w:sz w:val="28"/>
          <w:szCs w:val="28"/>
          <w:lang w:eastAsia="ru-RU"/>
        </w:rPr>
        <w:t>518-ФЗ</w:t>
      </w:r>
      <w:r w:rsidRPr="00DB7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республике выявлен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39 правообладателей</w:t>
      </w:r>
      <w:r w:rsidRPr="00DB7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ранее учтенных объектов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движимости, зарегистрировано 297</w:t>
      </w:r>
      <w:r w:rsidRPr="00DB7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заявлениям правообладателей, 10</w:t>
      </w:r>
      <w:r w:rsidRPr="00DB7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 недвижимости снято с учета в связи с прекращением существования</w:t>
      </w:r>
      <w:r w:rsidR="009C58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2113" w:rsidRDefault="00172113" w:rsidP="009C5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2113" w:rsidRDefault="00172113" w:rsidP="009C5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2113" w:rsidRDefault="00172113" w:rsidP="009C5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2113" w:rsidRPr="00E260BF" w:rsidRDefault="00172113" w:rsidP="0017211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p w:rsidR="00172113" w:rsidRDefault="00172113" w:rsidP="009C584C">
      <w:pPr>
        <w:spacing w:after="0" w:line="240" w:lineRule="auto"/>
        <w:ind w:firstLine="709"/>
        <w:jc w:val="both"/>
      </w:pPr>
    </w:p>
    <w:sectPr w:rsidR="00172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742"/>
    <w:rsid w:val="001065BB"/>
    <w:rsid w:val="00172113"/>
    <w:rsid w:val="00444F34"/>
    <w:rsid w:val="009A12D7"/>
    <w:rsid w:val="009C584C"/>
    <w:rsid w:val="00A90742"/>
    <w:rsid w:val="00E31864"/>
    <w:rsid w:val="00FE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B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4F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B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4F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dcterms:created xsi:type="dcterms:W3CDTF">2021-12-09T08:13:00Z</dcterms:created>
  <dcterms:modified xsi:type="dcterms:W3CDTF">2021-12-09T08:13:00Z</dcterms:modified>
</cp:coreProperties>
</file>