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spacing w:line="240" w:lineRule="exact"/>
        <w:ind/>
        <w:jc w:val="both"/>
        <w:rPr>
          <w:b w:val="1"/>
          <w:sz w:val="28"/>
        </w:rPr>
      </w:pPr>
    </w:p>
    <w:p w14:paraId="06000000">
      <w:pPr>
        <w:spacing w:line="240" w:lineRule="exact"/>
        <w:ind/>
        <w:jc w:val="both"/>
        <w:rPr>
          <w:b w:val="1"/>
          <w:sz w:val="28"/>
        </w:rPr>
      </w:pPr>
      <w:r>
        <w:rPr>
          <w:b w:val="1"/>
          <w:sz w:val="28"/>
        </w:rPr>
        <w:t>ИНФОРМАЦИЯ</w:t>
      </w:r>
    </w:p>
    <w:p w14:paraId="07000000">
      <w:pPr>
        <w:spacing w:line="240" w:lineRule="exact"/>
        <w:ind/>
        <w:jc w:val="both"/>
        <w:rPr>
          <w:b w:val="1"/>
          <w:color w:val="000000"/>
          <w:sz w:val="28"/>
        </w:rPr>
      </w:pPr>
    </w:p>
    <w:tbl>
      <w:tblPr>
        <w:tblStyle w:val="Style_3"/>
        <w:tblW w:type="auto" w:w="0"/>
        <w:tblLayout w:type="fixed"/>
      </w:tblPr>
      <w:tblGrid>
        <w:gridCol w:w="4548"/>
      </w:tblGrid>
      <w:tr>
        <w:tc>
          <w:tcPr>
            <w:tcW w:type="dxa" w:w="454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8000000">
            <w:pPr>
              <w:spacing w:line="240" w:lineRule="exact"/>
              <w:ind/>
              <w:jc w:val="both"/>
              <w:rPr>
                <w:b w:val="1"/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 сайт прокуратуры республики: </w:t>
            </w:r>
            <w:r>
              <w:rPr>
                <w:b w:val="1"/>
                <w:color w:val="000000"/>
                <w:sz w:val="28"/>
              </w:rPr>
              <w:t>«</w:t>
            </w:r>
            <w:r>
              <w:rPr>
                <w:b w:val="1"/>
                <w:color w:val="000000"/>
                <w:sz w:val="28"/>
              </w:rPr>
              <w:t xml:space="preserve">По искам </w:t>
            </w:r>
            <w:r>
              <w:rPr>
                <w:b w:val="1"/>
                <w:sz w:val="28"/>
              </w:rPr>
              <w:t>Горно-Алтайск</w:t>
            </w:r>
            <w:r>
              <w:rPr>
                <w:b w:val="1"/>
                <w:sz w:val="28"/>
              </w:rPr>
              <w:t>ого</w:t>
            </w:r>
            <w:r>
              <w:rPr>
                <w:b w:val="1"/>
                <w:sz w:val="28"/>
              </w:rPr>
              <w:t xml:space="preserve"> межрайонн</w:t>
            </w:r>
            <w:r>
              <w:rPr>
                <w:b w:val="1"/>
                <w:sz w:val="28"/>
              </w:rPr>
              <w:t>ого</w:t>
            </w:r>
            <w:r>
              <w:rPr>
                <w:b w:val="1"/>
                <w:sz w:val="28"/>
              </w:rPr>
              <w:t xml:space="preserve"> </w:t>
            </w:r>
            <w:r>
              <w:rPr>
                <w:b w:val="1"/>
                <w:sz w:val="28"/>
              </w:rPr>
              <w:t>природоохранн</w:t>
            </w:r>
            <w:r>
              <w:rPr>
                <w:b w:val="1"/>
                <w:sz w:val="28"/>
              </w:rPr>
              <w:t>ого</w:t>
            </w:r>
            <w:r>
              <w:rPr>
                <w:b w:val="1"/>
                <w:sz w:val="28"/>
              </w:rPr>
              <w:t xml:space="preserve"> прокурор</w:t>
            </w:r>
            <w:r>
              <w:rPr>
                <w:b w:val="1"/>
                <w:sz w:val="28"/>
              </w:rPr>
              <w:t>а</w:t>
            </w:r>
            <w:r>
              <w:rPr>
                <w:b w:val="1"/>
                <w:sz w:val="28"/>
              </w:rPr>
              <w:t xml:space="preserve"> </w:t>
            </w:r>
            <w:r>
              <w:rPr>
                <w:b w:val="1"/>
                <w:sz w:val="28"/>
              </w:rPr>
              <w:t>признан</w:t>
            </w:r>
            <w:r>
              <w:rPr>
                <w:b w:val="1"/>
                <w:sz w:val="28"/>
              </w:rPr>
              <w:t>ы</w:t>
            </w:r>
            <w:r>
              <w:rPr>
                <w:b w:val="1"/>
                <w:sz w:val="28"/>
              </w:rPr>
              <w:t xml:space="preserve"> недействительными сделк</w:t>
            </w:r>
            <w:r>
              <w:rPr>
                <w:b w:val="1"/>
                <w:sz w:val="28"/>
              </w:rPr>
              <w:t>и</w:t>
            </w:r>
            <w:r>
              <w:rPr>
                <w:b w:val="1"/>
                <w:sz w:val="28"/>
              </w:rPr>
              <w:t xml:space="preserve"> с</w:t>
            </w:r>
            <w:r>
              <w:rPr>
                <w:b w:val="1"/>
                <w:sz w:val="28"/>
              </w:rPr>
              <w:t xml:space="preserve"> </w:t>
            </w:r>
            <w:r>
              <w:rPr>
                <w:b w:val="1"/>
                <w:sz w:val="28"/>
              </w:rPr>
              <w:t>зем</w:t>
            </w:r>
            <w:r>
              <w:rPr>
                <w:b w:val="1"/>
                <w:sz w:val="28"/>
              </w:rPr>
              <w:t>лями</w:t>
            </w:r>
            <w:r>
              <w:rPr>
                <w:b w:val="1"/>
                <w:sz w:val="28"/>
              </w:rPr>
              <w:t xml:space="preserve"> </w:t>
            </w:r>
            <w:r>
              <w:rPr>
                <w:b w:val="1"/>
                <w:sz w:val="28"/>
              </w:rPr>
              <w:t>лесного фонда</w:t>
            </w:r>
            <w:r>
              <w:rPr>
                <w:b w:val="1"/>
                <w:sz w:val="28"/>
              </w:rPr>
              <w:t xml:space="preserve"> площадью более </w:t>
            </w:r>
            <w:r>
              <w:rPr>
                <w:b w:val="1"/>
                <w:sz w:val="28"/>
              </w:rPr>
              <w:t>4</w:t>
            </w:r>
            <w:r>
              <w:rPr>
                <w:b w:val="1"/>
                <w:sz w:val="28"/>
              </w:rPr>
              <w:t>3</w:t>
            </w:r>
            <w:r>
              <w:rPr>
                <w:b w:val="1"/>
                <w:sz w:val="28"/>
              </w:rPr>
              <w:t xml:space="preserve"> га</w:t>
            </w:r>
            <w:r>
              <w:rPr>
                <w:b w:val="1"/>
                <w:color w:val="000000"/>
                <w:sz w:val="28"/>
              </w:rPr>
              <w:t>»</w:t>
            </w:r>
          </w:p>
        </w:tc>
      </w:tr>
    </w:tbl>
    <w:p w14:paraId="09000000">
      <w:pPr>
        <w:ind/>
        <w:jc w:val="both"/>
        <w:rPr>
          <w:color w:val="000000"/>
          <w:sz w:val="28"/>
        </w:rPr>
      </w:pPr>
    </w:p>
    <w:p w14:paraId="0A000000">
      <w:pPr>
        <w:ind w:firstLine="720" w:left="0"/>
        <w:jc w:val="both"/>
        <w:rPr>
          <w:sz w:val="28"/>
        </w:rPr>
      </w:pPr>
      <w:r>
        <w:rPr>
          <w:color w:val="000000"/>
          <w:sz w:val="28"/>
        </w:rPr>
        <w:t>Горно-Алтайской</w:t>
      </w:r>
      <w:r>
        <w:rPr>
          <w:color w:val="000000"/>
          <w:sz w:val="28"/>
        </w:rPr>
        <w:t xml:space="preserve"> межрайонной природоохранной прокуратурой </w:t>
      </w:r>
      <w:r>
        <w:rPr>
          <w:color w:val="000000"/>
          <w:sz w:val="28"/>
        </w:rPr>
        <w:t xml:space="preserve">проведена </w:t>
      </w:r>
      <w:r>
        <w:rPr>
          <w:sz w:val="28"/>
        </w:rPr>
        <w:t>проверка исполнения лесного законодательства</w:t>
      </w:r>
      <w:r>
        <w:rPr>
          <w:color w:val="000000"/>
          <w:sz w:val="28"/>
        </w:rPr>
        <w:t xml:space="preserve">, в ходе которой </w:t>
      </w:r>
      <w:r>
        <w:rPr>
          <w:color w:val="000000"/>
          <w:sz w:val="28"/>
        </w:rPr>
        <w:t>в деятельности</w:t>
      </w:r>
      <w:r>
        <w:rPr>
          <w:sz w:val="28"/>
        </w:rPr>
        <w:t xml:space="preserve"> </w:t>
      </w:r>
      <w:r>
        <w:rPr>
          <w:sz w:val="28"/>
        </w:rPr>
        <w:t>Министерства природных ресурсов и экологии Республики Алтай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выявлены </w:t>
      </w:r>
      <w:r>
        <w:rPr>
          <w:color w:val="000000"/>
          <w:sz w:val="28"/>
        </w:rPr>
        <w:t>нарушения при</w:t>
      </w:r>
      <w:r>
        <w:rPr>
          <w:sz w:val="28"/>
        </w:rPr>
        <w:t xml:space="preserve"> предоставлени</w:t>
      </w:r>
      <w:r>
        <w:rPr>
          <w:sz w:val="28"/>
        </w:rPr>
        <w:t>и</w:t>
      </w:r>
      <w:r>
        <w:rPr>
          <w:sz w:val="28"/>
        </w:rPr>
        <w:t xml:space="preserve"> земель лесного фонда на праве безвозмездного пользования.</w:t>
      </w:r>
    </w:p>
    <w:p w14:paraId="0B000000">
      <w:pPr>
        <w:ind w:firstLine="720" w:left="0"/>
        <w:jc w:val="both"/>
        <w:rPr>
          <w:color w:val="000000"/>
          <w:sz w:val="28"/>
        </w:rPr>
      </w:pPr>
      <w:r>
        <w:rPr>
          <w:sz w:val="28"/>
        </w:rPr>
        <w:t xml:space="preserve">Проведенной проверкой установлено, что Министерством </w:t>
      </w:r>
      <w:r>
        <w:rPr>
          <w:sz w:val="28"/>
        </w:rPr>
        <w:t xml:space="preserve">вместо нелесных земель </w:t>
      </w:r>
      <w:r>
        <w:rPr>
          <w:sz w:val="28"/>
        </w:rPr>
        <w:t xml:space="preserve">незаконно предоставлены лесные участки площадью </w:t>
      </w:r>
      <w:r>
        <w:rPr>
          <w:sz w:val="28"/>
        </w:rPr>
        <w:t xml:space="preserve">более </w:t>
      </w:r>
      <w:r>
        <w:rPr>
          <w:sz w:val="28"/>
        </w:rPr>
        <w:t>43</w:t>
      </w:r>
      <w:r>
        <w:rPr>
          <w:sz w:val="28"/>
        </w:rPr>
        <w:t xml:space="preserve"> га</w:t>
      </w:r>
      <w:r>
        <w:rPr>
          <w:sz w:val="28"/>
        </w:rPr>
        <w:t xml:space="preserve"> в </w:t>
      </w:r>
      <w:r>
        <w:rPr>
          <w:sz w:val="28"/>
        </w:rPr>
        <w:t>Усть-Коксин</w:t>
      </w:r>
      <w:r>
        <w:rPr>
          <w:sz w:val="28"/>
        </w:rPr>
        <w:t>ском лесничеств</w:t>
      </w:r>
      <w:r>
        <w:rPr>
          <w:sz w:val="28"/>
        </w:rPr>
        <w:t>е</w:t>
      </w:r>
      <w:r>
        <w:rPr>
          <w:sz w:val="28"/>
        </w:rPr>
        <w:t xml:space="preserve"> для </w:t>
      </w:r>
      <w:r>
        <w:rPr>
          <w:sz w:val="28"/>
        </w:rPr>
        <w:t>ведения сельского хозяйства</w:t>
      </w:r>
      <w:r>
        <w:rPr>
          <w:sz w:val="28"/>
        </w:rPr>
        <w:t xml:space="preserve"> с произрастающими на</w:t>
      </w:r>
      <w:r>
        <w:rPr>
          <w:sz w:val="28"/>
        </w:rPr>
        <w:t xml:space="preserve"> </w:t>
      </w:r>
      <w:r>
        <w:rPr>
          <w:sz w:val="28"/>
        </w:rPr>
        <w:t>них</w:t>
      </w:r>
      <w:r>
        <w:rPr>
          <w:sz w:val="28"/>
        </w:rPr>
        <w:t xml:space="preserve"> лесны</w:t>
      </w:r>
      <w:r>
        <w:rPr>
          <w:sz w:val="28"/>
        </w:rPr>
        <w:t>ми</w:t>
      </w:r>
      <w:r>
        <w:rPr>
          <w:sz w:val="28"/>
        </w:rPr>
        <w:t xml:space="preserve"> насаждения</w:t>
      </w:r>
      <w:r>
        <w:rPr>
          <w:sz w:val="28"/>
        </w:rPr>
        <w:t>ми</w:t>
      </w:r>
      <w:r>
        <w:rPr>
          <w:sz w:val="28"/>
        </w:rPr>
        <w:t>.</w:t>
      </w:r>
    </w:p>
    <w:p w14:paraId="0C000000">
      <w:pPr>
        <w:ind w:firstLine="720" w:left="0"/>
        <w:jc w:val="both"/>
        <w:rPr>
          <w:color w:val="000000"/>
          <w:sz w:val="28"/>
        </w:rPr>
      </w:pPr>
      <w:r>
        <w:rPr>
          <w:sz w:val="28"/>
        </w:rPr>
        <w:t>По результатам проверки Горно-Алтайск</w:t>
      </w:r>
      <w:r>
        <w:rPr>
          <w:sz w:val="28"/>
        </w:rPr>
        <w:t>ий</w:t>
      </w:r>
      <w:r>
        <w:rPr>
          <w:sz w:val="28"/>
        </w:rPr>
        <w:t xml:space="preserve"> межрайонн</w:t>
      </w:r>
      <w:r>
        <w:rPr>
          <w:sz w:val="28"/>
        </w:rPr>
        <w:t>ый</w:t>
      </w:r>
      <w:r>
        <w:rPr>
          <w:sz w:val="28"/>
        </w:rPr>
        <w:t xml:space="preserve"> природоохранн</w:t>
      </w:r>
      <w:r>
        <w:rPr>
          <w:sz w:val="28"/>
        </w:rPr>
        <w:t>ый</w:t>
      </w:r>
      <w:r>
        <w:rPr>
          <w:sz w:val="28"/>
        </w:rPr>
        <w:t xml:space="preserve"> прокурор обратился с исковым</w:t>
      </w:r>
      <w:r>
        <w:rPr>
          <w:sz w:val="28"/>
        </w:rPr>
        <w:t>и</w:t>
      </w:r>
      <w:r>
        <w:rPr>
          <w:sz w:val="28"/>
        </w:rPr>
        <w:t xml:space="preserve"> заявлени</w:t>
      </w:r>
      <w:r>
        <w:rPr>
          <w:sz w:val="28"/>
        </w:rPr>
        <w:t>ями</w:t>
      </w:r>
      <w:r>
        <w:rPr>
          <w:sz w:val="28"/>
        </w:rPr>
        <w:t xml:space="preserve"> в </w:t>
      </w:r>
      <w:r>
        <w:rPr>
          <w:sz w:val="28"/>
        </w:rPr>
        <w:t>Усть-Коксин</w:t>
      </w:r>
      <w:r>
        <w:rPr>
          <w:sz w:val="28"/>
        </w:rPr>
        <w:t xml:space="preserve">ский районный </w:t>
      </w:r>
      <w:r>
        <w:rPr>
          <w:sz w:val="28"/>
        </w:rPr>
        <w:t xml:space="preserve">суд о признании </w:t>
      </w:r>
      <w:r>
        <w:rPr>
          <w:sz w:val="28"/>
        </w:rPr>
        <w:t>недействительными сделками договоров безвозмездного пользования лесными участками</w:t>
      </w:r>
      <w:r>
        <w:rPr>
          <w:sz w:val="28"/>
        </w:rPr>
        <w:t xml:space="preserve"> и</w:t>
      </w:r>
      <w:r>
        <w:rPr>
          <w:sz w:val="28"/>
        </w:rPr>
        <w:t xml:space="preserve"> применении последствий их недействительности</w:t>
      </w:r>
      <w:r>
        <w:rPr>
          <w:color w:val="000000"/>
          <w:sz w:val="28"/>
        </w:rPr>
        <w:t>, которые рассмотрены и удовлетворены в полном объеме. Судебные решения не вступили в законную силу.</w:t>
      </w:r>
    </w:p>
    <w:p w14:paraId="0D000000">
      <w:pPr>
        <w:ind/>
        <w:jc w:val="both"/>
        <w:rPr>
          <w:color w:val="000000"/>
          <w:sz w:val="28"/>
        </w:rPr>
      </w:pPr>
    </w:p>
    <w:p w14:paraId="0E000000">
      <w:pPr>
        <w:ind/>
        <w:jc w:val="both"/>
        <w:rPr>
          <w:color w:val="000000"/>
          <w:sz w:val="28"/>
        </w:rPr>
      </w:pPr>
    </w:p>
    <w:p w14:paraId="0F000000">
      <w:pPr>
        <w:spacing w:line="240" w:lineRule="exact"/>
        <w:ind/>
        <w:jc w:val="both"/>
        <w:rPr>
          <w:sz w:val="28"/>
        </w:rPr>
      </w:pPr>
      <w:r>
        <w:rPr>
          <w:sz w:val="28"/>
        </w:rPr>
        <w:t>И.о.</w:t>
      </w:r>
      <w:r>
        <w:rPr>
          <w:sz w:val="28"/>
        </w:rPr>
        <w:t xml:space="preserve"> Горно-Алтайского межрайонного</w:t>
      </w:r>
    </w:p>
    <w:p w14:paraId="10000000">
      <w:pPr>
        <w:spacing w:line="240" w:lineRule="exact"/>
        <w:ind/>
        <w:jc w:val="both"/>
        <w:rPr>
          <w:sz w:val="28"/>
        </w:rPr>
      </w:pPr>
      <w:r>
        <w:rPr>
          <w:sz w:val="28"/>
        </w:rPr>
        <w:t>природоохранного прокурора</w:t>
      </w:r>
    </w:p>
    <w:p w14:paraId="11000000">
      <w:pPr>
        <w:spacing w:line="240" w:lineRule="exact"/>
        <w:ind/>
        <w:jc w:val="both"/>
        <w:rPr>
          <w:sz w:val="28"/>
        </w:rPr>
      </w:pPr>
    </w:p>
    <w:p w14:paraId="12000000">
      <w:pPr>
        <w:spacing w:line="240" w:lineRule="exact"/>
        <w:ind/>
        <w:jc w:val="both"/>
        <w:rPr>
          <w:sz w:val="28"/>
        </w:rPr>
      </w:pPr>
      <w:r>
        <w:rPr>
          <w:sz w:val="28"/>
        </w:rPr>
        <w:t xml:space="preserve">младший советник юстиции                                                           </w:t>
      </w:r>
      <w:r>
        <w:rPr>
          <w:sz w:val="28"/>
        </w:rPr>
        <w:t xml:space="preserve">         </w:t>
      </w:r>
      <w:r>
        <w:rPr>
          <w:sz w:val="28"/>
        </w:rPr>
        <w:t>А.С. Малчинов</w:t>
      </w:r>
    </w:p>
    <w:sectPr>
      <w:headerReference r:id="rId2" w:type="default"/>
      <w:headerReference r:id="rId1" w:type="even"/>
      <w:pgSz w:h="16838" w:orient="portrait" w:w="11906"/>
      <w:pgMar w:bottom="719" w:footer="709" w:gutter="0" w:header="709" w:left="1418" w:right="506" w:top="539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4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rPr>
      <w:sz w:val="24"/>
    </w:rPr>
  </w:style>
  <w:style w:default="1" w:styleId="Style_4_ch" w:type="character">
    <w:name w:val="Normal"/>
    <w:link w:val="Style_4"/>
    <w:rPr>
      <w:sz w:val="24"/>
    </w:rPr>
  </w:style>
  <w:style w:styleId="Style_5" w:type="paragraph">
    <w:name w:val="Default Paragraph Font"/>
    <w:link w:val="Style_5_ch"/>
  </w:style>
  <w:style w:styleId="Style_5_ch" w:type="character">
    <w:name w:val="Default Paragraph Font"/>
    <w:link w:val="Style_5"/>
  </w:style>
  <w:style w:styleId="Style_6" w:type="paragraph">
    <w:name w:val="toc 2"/>
    <w:next w:val="Style_4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4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4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4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Balloon Text"/>
    <w:basedOn w:val="Style_4"/>
    <w:link w:val="Style_10_ch"/>
    <w:rPr>
      <w:rFonts w:ascii="Tahoma" w:hAnsi="Tahoma"/>
      <w:sz w:val="16"/>
    </w:rPr>
  </w:style>
  <w:style w:styleId="Style_10_ch" w:type="character">
    <w:name w:val="Balloon Text"/>
    <w:basedOn w:val="Style_4_ch"/>
    <w:link w:val="Style_10"/>
    <w:rPr>
      <w:rFonts w:ascii="Tahoma" w:hAnsi="Tahoma"/>
      <w:sz w:val="16"/>
    </w:rPr>
  </w:style>
  <w:style w:styleId="Style_1" w:type="paragraph">
    <w:name w:val="header"/>
    <w:basedOn w:val="Style_4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4_ch"/>
    <w:link w:val="Style_1"/>
  </w:style>
  <w:style w:styleId="Style_11" w:type="paragraph">
    <w:name w:val="End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next w:val="Style_4"/>
    <w:link w:val="Style_1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Normal (Web)"/>
    <w:basedOn w:val="Style_4"/>
    <w:link w:val="Style_13_ch"/>
    <w:pPr>
      <w:spacing w:afterAutospacing="on" w:beforeAutospacing="on"/>
      <w:ind/>
    </w:pPr>
  </w:style>
  <w:style w:styleId="Style_13_ch" w:type="character">
    <w:name w:val="Normal (Web)"/>
    <w:basedOn w:val="Style_4_ch"/>
    <w:link w:val="Style_13"/>
  </w:style>
  <w:style w:styleId="Style_14" w:type="paragraph">
    <w:name w:val="ConsPlusNormal"/>
    <w:link w:val="Style_14_ch"/>
    <w:rPr>
      <w:rFonts w:ascii="Arial" w:hAnsi="Arial"/>
    </w:rPr>
  </w:style>
  <w:style w:styleId="Style_14_ch" w:type="character">
    <w:name w:val="ConsPlusNormal"/>
    <w:link w:val="Style_14"/>
    <w:rPr>
      <w:rFonts w:ascii="Arial" w:hAnsi="Arial"/>
    </w:rPr>
  </w:style>
  <w:style w:styleId="Style_15" w:type="paragraph">
    <w:name w:val="toc 3"/>
    <w:next w:val="Style_4"/>
    <w:link w:val="Style_15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heading 5"/>
    <w:next w:val="Style_4"/>
    <w:link w:val="Style_16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6_ch" w:type="character">
    <w:name w:val="heading 5"/>
    <w:link w:val="Style_16"/>
    <w:rPr>
      <w:rFonts w:ascii="XO Thames" w:hAnsi="XO Thames"/>
      <w:b w:val="1"/>
      <w:sz w:val="22"/>
    </w:rPr>
  </w:style>
  <w:style w:styleId="Style_17" w:type="paragraph">
    <w:name w:val="heading 1"/>
    <w:next w:val="Style_4"/>
    <w:link w:val="Style_17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7_ch" w:type="character">
    <w:name w:val="heading 1"/>
    <w:link w:val="Style_17"/>
    <w:rPr>
      <w:rFonts w:ascii="XO Thames" w:hAnsi="XO Thames"/>
      <w:b w:val="1"/>
      <w:sz w:val="32"/>
    </w:rPr>
  </w:style>
  <w:style w:styleId="Style_18" w:type="paragraph">
    <w:name w:val="Hyperlink"/>
    <w:link w:val="Style_18_ch"/>
    <w:rPr>
      <w:color w:val="0000FF"/>
      <w:u w:val="single"/>
    </w:rPr>
  </w:style>
  <w:style w:styleId="Style_18_ch" w:type="character">
    <w:name w:val="Hyperlink"/>
    <w:link w:val="Style_18"/>
    <w:rPr>
      <w:color w:val="0000FF"/>
      <w:u w:val="single"/>
    </w:rPr>
  </w:style>
  <w:style w:styleId="Style_19" w:type="paragraph">
    <w:name w:val="Footnote"/>
    <w:link w:val="Style_19_ch"/>
    <w:pPr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toc 1"/>
    <w:next w:val="Style_4"/>
    <w:link w:val="Style_20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spacing w:line="240" w:lineRule="auto"/>
      <w:ind/>
      <w:jc w:val="both"/>
    </w:pPr>
    <w:rPr>
      <w:rFonts w:ascii="XO Thames" w:hAnsi="XO Thames"/>
      <w:sz w:val="28"/>
    </w:rPr>
  </w:style>
  <w:style w:styleId="Style_21_ch" w:type="character">
    <w:name w:val="Header and Footer"/>
    <w:link w:val="Style_21"/>
    <w:rPr>
      <w:rFonts w:ascii="XO Thames" w:hAnsi="XO Thames"/>
      <w:sz w:val="28"/>
    </w:rPr>
  </w:style>
  <w:style w:styleId="Style_22" w:type="paragraph">
    <w:name w:val="toc 9"/>
    <w:next w:val="Style_4"/>
    <w:link w:val="Style_22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toc 8"/>
    <w:next w:val="Style_4"/>
    <w:link w:val="Style_2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24" w:type="paragraph">
    <w:name w:val="toc 5"/>
    <w:next w:val="Style_4"/>
    <w:link w:val="Style_2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25" w:type="paragraph">
    <w:name w:val=" Знак Знак"/>
    <w:link w:val="Style_25_ch"/>
    <w:rPr>
      <w:b w:val="1"/>
      <w:sz w:val="26"/>
    </w:rPr>
  </w:style>
  <w:style w:styleId="Style_25_ch" w:type="character">
    <w:name w:val=" Знак Знак"/>
    <w:link w:val="Style_25"/>
    <w:rPr>
      <w:b w:val="1"/>
      <w:sz w:val="26"/>
    </w:rPr>
  </w:style>
  <w:style w:styleId="Style_26" w:type="paragraph">
    <w:name w:val="Subtitle"/>
    <w:next w:val="Style_4"/>
    <w:link w:val="Style_2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6_ch" w:type="character">
    <w:name w:val="Subtitle"/>
    <w:link w:val="Style_26"/>
    <w:rPr>
      <w:rFonts w:ascii="XO Thames" w:hAnsi="XO Thames"/>
      <w:i w:val="1"/>
      <w:sz w:val="24"/>
    </w:rPr>
  </w:style>
  <w:style w:styleId="Style_27" w:type="paragraph">
    <w:name w:val=" Знак"/>
    <w:basedOn w:val="Style_4"/>
    <w:link w:val="Style_27_ch"/>
    <w:pPr>
      <w:spacing w:afterAutospacing="on" w:beforeAutospacing="on"/>
      <w:ind/>
    </w:pPr>
    <w:rPr>
      <w:rFonts w:ascii="Tahoma" w:hAnsi="Tahoma"/>
      <w:sz w:val="20"/>
    </w:rPr>
  </w:style>
  <w:style w:styleId="Style_27_ch" w:type="character">
    <w:name w:val=" Знак"/>
    <w:basedOn w:val="Style_4_ch"/>
    <w:link w:val="Style_27"/>
    <w:rPr>
      <w:rFonts w:ascii="Tahoma" w:hAnsi="Tahoma"/>
      <w:sz w:val="20"/>
    </w:rPr>
  </w:style>
  <w:style w:styleId="Style_28" w:type="paragraph">
    <w:name w:val="Title"/>
    <w:next w:val="Style_4"/>
    <w:link w:val="Style_2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8_ch" w:type="character">
    <w:name w:val="Title"/>
    <w:link w:val="Style_28"/>
    <w:rPr>
      <w:rFonts w:ascii="XO Thames" w:hAnsi="XO Thames"/>
      <w:b w:val="1"/>
      <w:caps w:val="1"/>
      <w:sz w:val="40"/>
    </w:rPr>
  </w:style>
  <w:style w:styleId="Style_29" w:type="paragraph">
    <w:name w:val="heading 4"/>
    <w:next w:val="Style_4"/>
    <w:link w:val="Style_2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9_ch" w:type="character">
    <w:name w:val="heading 4"/>
    <w:link w:val="Style_29"/>
    <w:rPr>
      <w:rFonts w:ascii="XO Thames" w:hAnsi="XO Thames"/>
      <w:b w:val="1"/>
      <w:sz w:val="24"/>
    </w:rPr>
  </w:style>
  <w:style w:styleId="Style_30" w:type="paragraph">
    <w:name w:val="Body Text"/>
    <w:basedOn w:val="Style_4"/>
    <w:link w:val="Style_30_ch"/>
    <w:pPr>
      <w:widowControl w:val="0"/>
      <w:spacing w:after="180" w:line="235" w:lineRule="exact"/>
      <w:ind/>
    </w:pPr>
    <w:rPr>
      <w:sz w:val="28"/>
    </w:rPr>
  </w:style>
  <w:style w:styleId="Style_30_ch" w:type="character">
    <w:name w:val="Body Text"/>
    <w:basedOn w:val="Style_4_ch"/>
    <w:link w:val="Style_30"/>
    <w:rPr>
      <w:sz w:val="28"/>
    </w:rPr>
  </w:style>
  <w:style w:styleId="Style_31" w:type="paragraph">
    <w:name w:val="heading 2"/>
    <w:next w:val="Style_4"/>
    <w:link w:val="Style_3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1_ch" w:type="character">
    <w:name w:val="heading 2"/>
    <w:link w:val="Style_31"/>
    <w:rPr>
      <w:rFonts w:ascii="XO Thames" w:hAnsi="XO Thames"/>
      <w:b w:val="1"/>
      <w:sz w:val="28"/>
    </w:rPr>
  </w:style>
  <w:style w:styleId="Style_2" w:type="paragraph">
    <w:name w:val="page number"/>
    <w:basedOn w:val="Style_5"/>
    <w:link w:val="Style_2_ch"/>
  </w:style>
  <w:style w:styleId="Style_2_ch" w:type="character">
    <w:name w:val="page number"/>
    <w:basedOn w:val="Style_5_ch"/>
    <w:link w:val="Style_2"/>
  </w:style>
  <w:style w:default="1" w:styleId="Style_3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" w:type="table">
    <w:name w:val="Table Grid"/>
    <w:basedOn w:val="Style_32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header2.xml" Type="http://schemas.openxmlformats.org/officeDocument/2006/relationships/head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MyOffice-CoreFramework-Linux/31-1176.784.8785.803.1@b7d79ee91c0484ce8e5066dc862bfc403a32edb5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2025-12-03T05:33:58Z</dcterms:modified>
</cp:coreProperties>
</file>