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b/>
          <w:sz w:val="28"/>
          <w:szCs w:val="28"/>
        </w:rPr>
        <w:t>Основные требования к владельцам моторных лодок в России регулируются Правилами пользования маломерными судами на водных объектах, утверждёнными приказом МЧС России от 22 июля 2025 года №636. Эти требования касаются регистрации судов, технического состояния, оснащения, а также прав и обязанностей лиц, управляющих лодками</w:t>
      </w:r>
      <w:r w:rsidRPr="004D0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Регистрация маломерного судна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Государственная регистрация в реестре маломерных судов обязательна, если: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вес полностью снаряжённого судна превышает 200 кг;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мощность мотора более 10,88 л. </w:t>
      </w:r>
      <w:proofErr w:type="gramStart"/>
      <w:r w:rsidRPr="004D0F6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..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Регистрация осуществляется Государственной инспекцией по маломерным судам (ГИМС) МЧС России. По результатам регистрации владельцу выдаётся судовой билет с указанием идентификационного номера.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Владелец обязан зарегистрировать судно в течение 30 календарных дней со дня оформления документов, подтверждающих возникновение права собственности или переход прав на судно. </w:t>
      </w:r>
    </w:p>
    <w:p w:rsidR="004D0F69" w:rsidRPr="004D0F69" w:rsidRDefault="004D0F69" w:rsidP="004D0F6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0F69">
        <w:rPr>
          <w:rFonts w:ascii="Times New Roman" w:hAnsi="Times New Roman" w:cs="Times New Roman"/>
          <w:b/>
          <w:i/>
          <w:sz w:val="28"/>
          <w:szCs w:val="28"/>
        </w:rPr>
        <w:t>Технические требования к судну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Пользование маломерными судами разрешается при соблюдении: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условий, норм и технических требований, установленных производителем судна или указанных в судовом билете (</w:t>
      </w:r>
      <w:proofErr w:type="spellStart"/>
      <w:r w:rsidRPr="004D0F69">
        <w:rPr>
          <w:rFonts w:ascii="Times New Roman" w:hAnsi="Times New Roman" w:cs="Times New Roman"/>
          <w:sz w:val="28"/>
          <w:szCs w:val="28"/>
        </w:rPr>
        <w:t>пассажировместимость</w:t>
      </w:r>
      <w:proofErr w:type="spellEnd"/>
      <w:r w:rsidRPr="004D0F69">
        <w:rPr>
          <w:rFonts w:ascii="Times New Roman" w:hAnsi="Times New Roman" w:cs="Times New Roman"/>
          <w:sz w:val="28"/>
          <w:szCs w:val="28"/>
        </w:rPr>
        <w:t xml:space="preserve">, грузоподъёмность, предельная мощность и количество двигателей, допустимая площадь парусов, район плавания, высота волны, при которой судно может эксплуатироваться, осадка, надводный борт и др.);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норм оснащения, которые определяются техническим регламентом Таможенного союза «О безопасности маломерных судов» (</w:t>
      </w:r>
      <w:proofErr w:type="gramStart"/>
      <w:r w:rsidRPr="004D0F6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 ТС 026/2012), судовым билетом и условиями производителя судна.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Некоторые обязательные элементы оснащения</w:t>
      </w:r>
      <w:r w:rsidRPr="004D0F69">
        <w:rPr>
          <w:rFonts w:ascii="Times New Roman" w:hAnsi="Times New Roman" w:cs="Times New Roman"/>
          <w:sz w:val="28"/>
          <w:szCs w:val="28"/>
        </w:rPr>
        <w:t>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индивидуальные спасательные жилеты по количеству лиц на борту (для судов длиной до 4 м включительно все находящиеся на борту обязаны постоянно носить надетые и застёгнутые спасательные жилеты);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противопожарные средства в соответствии с </w:t>
      </w:r>
      <w:proofErr w:type="gramStart"/>
      <w:r w:rsidRPr="004D0F6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 ТС 026/2012 и судовым билетом;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lastRenderedPageBreak/>
        <w:t>сигнальные огни согласно требованиям для соответствующего района плавания и времени суток;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навигационное оборудование в объёме, предусмотренном для категории сложности района плавания;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якорное и швартовное оборудование (кнехты, утки, роульсы, клюзы, </w:t>
      </w:r>
      <w:proofErr w:type="spellStart"/>
      <w:r w:rsidRPr="004D0F69">
        <w:rPr>
          <w:rFonts w:ascii="Times New Roman" w:hAnsi="Times New Roman" w:cs="Times New Roman"/>
          <w:sz w:val="28"/>
          <w:szCs w:val="28"/>
        </w:rPr>
        <w:t>киповые</w:t>
      </w:r>
      <w:proofErr w:type="spellEnd"/>
      <w:r w:rsidRPr="004D0F69">
        <w:rPr>
          <w:rFonts w:ascii="Times New Roman" w:hAnsi="Times New Roman" w:cs="Times New Roman"/>
          <w:sz w:val="28"/>
          <w:szCs w:val="28"/>
        </w:rPr>
        <w:t xml:space="preserve"> планки). </w:t>
      </w:r>
    </w:p>
    <w:p w:rsidR="004D0F69" w:rsidRPr="004D0F69" w:rsidRDefault="004D0F69" w:rsidP="004D0F6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0F69">
        <w:rPr>
          <w:rFonts w:ascii="Times New Roman" w:hAnsi="Times New Roman" w:cs="Times New Roman"/>
          <w:b/>
          <w:i/>
          <w:sz w:val="28"/>
          <w:szCs w:val="28"/>
        </w:rPr>
        <w:t xml:space="preserve">Эксплуатация маломерного судна запрещается </w:t>
      </w:r>
      <w:proofErr w:type="gramStart"/>
      <w:r w:rsidRPr="004D0F69">
        <w:rPr>
          <w:rFonts w:ascii="Times New Roman" w:hAnsi="Times New Roman" w:cs="Times New Roman"/>
          <w:b/>
          <w:i/>
          <w:sz w:val="28"/>
          <w:szCs w:val="28"/>
        </w:rPr>
        <w:t>при</w:t>
      </w:r>
      <w:proofErr w:type="gramEnd"/>
      <w:r w:rsidRPr="004D0F6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несоответствии нормам комплектации и оборудования, установленным </w:t>
      </w:r>
      <w:proofErr w:type="gramStart"/>
      <w:r w:rsidRPr="004D0F6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 ТС 026/2012;</w:t>
      </w:r>
    </w:p>
    <w:p w:rsid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D0F69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 или неисправности индивидуальных спасательных средств по количеству лиц на борту;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D0F69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4D0F69">
        <w:rPr>
          <w:rFonts w:ascii="Times New Roman" w:hAnsi="Times New Roman" w:cs="Times New Roman"/>
          <w:sz w:val="28"/>
          <w:szCs w:val="28"/>
        </w:rPr>
        <w:t xml:space="preserve"> неисправностей, перечисленных в правилах (например, отсутствие деталей крепления рулевого привода, утечка топлива, вибрация двигателя свыше допустимых значений и др.). </w:t>
      </w:r>
    </w:p>
    <w:p w:rsidR="004D0F69" w:rsidRPr="00D926DB" w:rsidRDefault="004D0F69" w:rsidP="004D0F6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Требования к лицам, управляющим судном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К управлению маломерными судами, подлежащими государственной регистрации, допускаются лица, имеющие: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удостоверение на право управления маломерным судном;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документы, которые выданы иностранным государством и в соответствии с международным договором РФ или нормативным правовым актом РФ признаются в качестве документа, подтверждающего право управления маломерным судном на территории РФ.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Для управления маломерными судами, не подлежащими государственной регистрации, наличие таких документов не требуется.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Во время плавания судоводитель обязан иметь при себе: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удостоверение на право управления маломерным судном либо документ, признаваемый РФ в качестве такого удостоверения;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судовой билет с внесёнными нормами оснащения.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Соблюдение правил плавания. Необходимо учитывать правила плавания судов по внутренним водным путям, Международные правила </w:t>
      </w:r>
      <w:r w:rsidRPr="004D0F69">
        <w:rPr>
          <w:rFonts w:ascii="Times New Roman" w:hAnsi="Times New Roman" w:cs="Times New Roman"/>
          <w:sz w:val="28"/>
          <w:szCs w:val="28"/>
        </w:rPr>
        <w:lastRenderedPageBreak/>
        <w:t>предупреждения столкновений судов (МППСС-72) и другие нормативные акты.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>Проверка исправности судна. Перед выходом в плавание владелец обязан проверить исправность судна и его механизмов, оснащённость необходимым оборудованием, спасательными средствами и другими предметами снабжения.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Обеспечение безопасности пассажиров. Необходимо соблюдать правила при посадке на судно, высадке и в период пребывания на судне. </w:t>
      </w: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За нарушение требований к владельцам и управляющим маломерными судами предусмотрена административная ответственность. </w:t>
      </w:r>
    </w:p>
    <w:p w:rsidR="005A66BE" w:rsidRDefault="004D0F69" w:rsidP="005A66B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0F69">
        <w:rPr>
          <w:rFonts w:ascii="Times New Roman" w:hAnsi="Times New Roman" w:cs="Times New Roman"/>
          <w:sz w:val="28"/>
          <w:szCs w:val="28"/>
        </w:rPr>
        <w:t xml:space="preserve">С 1 марта 2026 года действуют обновлённые Правила пользования маломерными судами на водных объектах, утверждённые приказом МЧС России от 22 июля 2025 года №636. </w:t>
      </w:r>
      <w:r w:rsidR="005A66BE" w:rsidRPr="004D0F69">
        <w:rPr>
          <w:rFonts w:ascii="Times New Roman" w:hAnsi="Times New Roman" w:cs="Times New Roman"/>
          <w:b/>
          <w:i/>
          <w:sz w:val="28"/>
          <w:szCs w:val="28"/>
        </w:rPr>
        <w:t>Дополнительные требования</w:t>
      </w:r>
    </w:p>
    <w:p w:rsidR="00D926DB" w:rsidRPr="00D926DB" w:rsidRDefault="00D926DB" w:rsidP="00D926D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Требования к арендаторам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Возраст. Обычно услугами проката могут пользоваться граждане, достигшие 18 лет.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Ознакомление с правилами. Арендодатель обязан ознакомить арендатора с правилами эксплуатации судна или выдать письменные инструкции.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Оплата и документы. Обычно требуется оплата предполагаемого времени проката. Может взиматься залог (например, паспорт или водительское удостоверение). Договор проката оформляется в письменной форме.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Соблюдение правил безопасности. Арендаторы обязаны соблюдать правила безопасного поведения на воде, включая ограничения по управлению лодкой, зоне плавания, погодным условиям.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Ответственность за имущество. Арендатор несёт ответственность за сохранность лодки с момента её получения до возврата, а также за сохранность индивидуальных спасательных средств.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Запреты</w:t>
      </w:r>
      <w:r w:rsidRPr="00D926DB">
        <w:rPr>
          <w:rFonts w:ascii="Times New Roman" w:hAnsi="Times New Roman" w:cs="Times New Roman"/>
          <w:sz w:val="28"/>
          <w:szCs w:val="28"/>
        </w:rPr>
        <w:t>. Например, запрещено перегружать лодку, кататься во время грозы, в зоне для купания, нырять с лодки, раскачивать её, сбрасывать мусор за борт и т. д</w:t>
      </w:r>
      <w:proofErr w:type="gramStart"/>
      <w:r w:rsidRPr="00D926DB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D926DB" w:rsidRPr="00D926DB" w:rsidRDefault="00D926DB" w:rsidP="00D926D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Общие нормативные требования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lastRenderedPageBreak/>
        <w:t>Регистрация маломерных судов. Пользование маломерными судами разрешается после их государственной регистрации в реестре маломерных судов, нанесения идентификационных номеров и освидетельствования (кроме судов, не подлежащих регистрации).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Соблюдение технических требований. Необходимо соблюдать установленные производителем или указанные в судовом билете условия по </w:t>
      </w:r>
      <w:proofErr w:type="spellStart"/>
      <w:r w:rsidRPr="00D926DB">
        <w:rPr>
          <w:rFonts w:ascii="Times New Roman" w:hAnsi="Times New Roman" w:cs="Times New Roman"/>
          <w:sz w:val="28"/>
          <w:szCs w:val="28"/>
        </w:rPr>
        <w:t>пассажировместимости</w:t>
      </w:r>
      <w:proofErr w:type="spellEnd"/>
      <w:r w:rsidRPr="00D926DB">
        <w:rPr>
          <w:rFonts w:ascii="Times New Roman" w:hAnsi="Times New Roman" w:cs="Times New Roman"/>
          <w:sz w:val="28"/>
          <w:szCs w:val="28"/>
        </w:rPr>
        <w:t>, грузоподъёмности, мощности двигателей, району плавания, высоте волны и другим параметрам.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>Инструктаж перед выходом в плавание. Перед выходом в плавание необходимо проверять исправность судна и его механизмов, оснащённость необходимым оборудованием и спасательными средствами.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6DB" w:rsidRP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b/>
          <w:i/>
          <w:sz w:val="28"/>
          <w:szCs w:val="28"/>
        </w:rPr>
        <w:t>Важно</w:t>
      </w:r>
      <w:r w:rsidRPr="00D926DB">
        <w:rPr>
          <w:rFonts w:ascii="Times New Roman" w:hAnsi="Times New Roman" w:cs="Times New Roman"/>
          <w:sz w:val="28"/>
          <w:szCs w:val="28"/>
        </w:rPr>
        <w:t xml:space="preserve">: за нарушение правил пользования маломерными судами предусмотрена административная ответственность. </w:t>
      </w:r>
    </w:p>
    <w:p w:rsidR="00D926DB" w:rsidRDefault="00D926DB" w:rsidP="00D926DB">
      <w:pPr>
        <w:rPr>
          <w:rFonts w:ascii="Times New Roman" w:hAnsi="Times New Roman" w:cs="Times New Roman"/>
          <w:sz w:val="28"/>
          <w:szCs w:val="28"/>
        </w:rPr>
      </w:pPr>
      <w:r w:rsidRPr="00D926DB">
        <w:rPr>
          <w:rFonts w:ascii="Times New Roman" w:hAnsi="Times New Roman" w:cs="Times New Roman"/>
          <w:sz w:val="28"/>
          <w:szCs w:val="28"/>
        </w:rPr>
        <w:t>Конкретные требования могут различаться в зависимости от региона и специфики пункта проката, поэтому рекомендуется уточнять актуальные правила у арендодателя или в регулирующих органах.</w:t>
      </w:r>
    </w:p>
    <w:p w:rsidR="008920E4" w:rsidRDefault="008920E4" w:rsidP="00D926DB">
      <w:pPr>
        <w:rPr>
          <w:rFonts w:ascii="Times New Roman" w:hAnsi="Times New Roman" w:cs="Times New Roman"/>
          <w:sz w:val="28"/>
          <w:szCs w:val="28"/>
        </w:rPr>
      </w:pPr>
    </w:p>
    <w:p w:rsidR="008920E4" w:rsidRPr="00D926DB" w:rsidRDefault="008920E4" w:rsidP="00D926DB">
      <w:pPr>
        <w:rPr>
          <w:rFonts w:ascii="Times New Roman" w:hAnsi="Times New Roman" w:cs="Times New Roman"/>
          <w:sz w:val="28"/>
          <w:szCs w:val="28"/>
        </w:rPr>
      </w:pPr>
      <w:r w:rsidRPr="008920E4">
        <w:rPr>
          <w:rFonts w:ascii="Times New Roman" w:hAnsi="Times New Roman" w:cs="Times New Roman"/>
          <w:sz w:val="28"/>
          <w:szCs w:val="28"/>
        </w:rPr>
        <w:t>Управление экономического развития и прогнозирования МО «Усть-Коксинского района»</w:t>
      </w:r>
      <w:bookmarkStart w:id="0" w:name="_GoBack"/>
      <w:bookmarkEnd w:id="0"/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</w:p>
    <w:p w:rsidR="004D0F69" w:rsidRPr="004D0F69" w:rsidRDefault="004D0F69" w:rsidP="004D0F69">
      <w:pPr>
        <w:rPr>
          <w:rFonts w:ascii="Times New Roman" w:hAnsi="Times New Roman" w:cs="Times New Roman"/>
          <w:sz w:val="28"/>
          <w:szCs w:val="28"/>
        </w:rPr>
      </w:pPr>
    </w:p>
    <w:sectPr w:rsidR="004D0F69" w:rsidRPr="004D0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B3E"/>
    <w:rsid w:val="004D0F69"/>
    <w:rsid w:val="004F1EEA"/>
    <w:rsid w:val="005A66BE"/>
    <w:rsid w:val="00891798"/>
    <w:rsid w:val="008920E4"/>
    <w:rsid w:val="00A57B3E"/>
    <w:rsid w:val="00D9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Asm_29</dc:creator>
  <cp:keywords/>
  <dc:description/>
  <cp:lastModifiedBy>Asm_29</cp:lastModifiedBy>
  <cp:revision>5</cp:revision>
  <cp:lastPrinted>2026-04-30T06:42:00Z</cp:lastPrinted>
  <dcterms:created xsi:type="dcterms:W3CDTF">2026-04-30T06:06:00Z</dcterms:created>
  <dcterms:modified xsi:type="dcterms:W3CDTF">2026-04-30T07:25:00Z</dcterms:modified>
</cp:coreProperties>
</file>